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67" w:rsidRDefault="00AD40B8">
      <w:pPr>
        <w:rPr>
          <w:rFonts w:ascii="DM Serif Text" w:eastAsia="DM Serif Text" w:hAnsi="DM Serif Text" w:cs="DM Serif Text"/>
          <w:color w:val="0092C6"/>
          <w:sz w:val="48"/>
          <w:szCs w:val="48"/>
        </w:rPr>
      </w:pPr>
      <w:r>
        <w:rPr>
          <w:rFonts w:ascii="DM Serif Text" w:eastAsia="DM Serif Text" w:hAnsi="DM Serif Text" w:cs="DM Serif Text"/>
          <w:color w:val="0092C6"/>
          <w:sz w:val="48"/>
          <w:szCs w:val="48"/>
        </w:rPr>
        <w:t>Limited Purpose FSA</w:t>
      </w:r>
    </w:p>
    <w:p w:rsidR="00A84E67" w:rsidRDefault="00A84E67">
      <w:pPr>
        <w:rPr>
          <w:rFonts w:ascii="DM Serif Text" w:eastAsia="DM Serif Text" w:hAnsi="DM Serif Text" w:cs="DM Serif Text"/>
          <w:color w:val="666666"/>
          <w:sz w:val="28"/>
          <w:szCs w:val="28"/>
          <w:highlight w:val="white"/>
        </w:rPr>
      </w:pPr>
    </w:p>
    <w:p w:rsidR="00A84E67" w:rsidRDefault="00AD40B8">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Enroll in a Limited Purpose FSA (LPFSA) to save money on dental and vision expenses.</w:t>
      </w:r>
    </w:p>
    <w:p w:rsidR="00A84E67" w:rsidRDefault="00A84E67">
      <w:pPr>
        <w:spacing w:line="360" w:lineRule="auto"/>
        <w:rPr>
          <w:rFonts w:ascii="Open Sans" w:eastAsia="Open Sans" w:hAnsi="Open Sans" w:cs="Open Sans"/>
          <w:color w:val="666666"/>
          <w:sz w:val="21"/>
          <w:szCs w:val="21"/>
          <w:highlight w:val="white"/>
        </w:rPr>
      </w:pPr>
    </w:p>
    <w:p w:rsidR="00A84E67" w:rsidRDefault="00AD40B8">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What is an LPFSA?</w:t>
      </w:r>
    </w:p>
    <w:p w:rsidR="00A84E67" w:rsidRDefault="00AD40B8">
      <w:pPr>
        <w:spacing w:line="360" w:lineRule="auto"/>
        <w:rPr>
          <w:rFonts w:ascii="DM Serif Text" w:eastAsia="DM Serif Text" w:hAnsi="DM Serif Text" w:cs="DM Serif Text"/>
          <w:color w:val="666666"/>
          <w:sz w:val="28"/>
          <w:szCs w:val="28"/>
          <w:highlight w:val="white"/>
        </w:rPr>
      </w:pPr>
      <w:r>
        <w:rPr>
          <w:rFonts w:ascii="Open Sans" w:eastAsia="Open Sans" w:hAnsi="Open Sans" w:cs="Open Sans"/>
          <w:color w:val="666666"/>
          <w:sz w:val="21"/>
          <w:szCs w:val="21"/>
          <w:highlight w:val="white"/>
        </w:rPr>
        <w:t xml:space="preserve">An LPFSA has the same tax-advantages as a </w:t>
      </w:r>
      <w:proofErr w:type="gramStart"/>
      <w:r>
        <w:rPr>
          <w:rFonts w:ascii="Open Sans" w:eastAsia="Open Sans" w:hAnsi="Open Sans" w:cs="Open Sans"/>
          <w:color w:val="666666"/>
          <w:sz w:val="21"/>
          <w:szCs w:val="21"/>
          <w:highlight w:val="white"/>
        </w:rPr>
        <w:t>general purpose</w:t>
      </w:r>
      <w:proofErr w:type="gramEnd"/>
      <w:r>
        <w:rPr>
          <w:rFonts w:ascii="Open Sans" w:eastAsia="Open Sans" w:hAnsi="Open Sans" w:cs="Open Sans"/>
          <w:color w:val="666666"/>
          <w:sz w:val="21"/>
          <w:szCs w:val="21"/>
          <w:highlight w:val="white"/>
        </w:rPr>
        <w:t xml:space="preserve"> flexible spending account (FSA), but it’s used specifically for dental and vision expenses. This allows individuals who are actively contributing to a health savings account (HSA) to enroll in an LPFSA and contribute to both accounts during the same plan year. Just like an FSA, you can contribute up to $</w:t>
      </w:r>
      <w:r w:rsidR="00381313">
        <w:rPr>
          <w:rFonts w:ascii="Open Sans" w:eastAsia="Open Sans" w:hAnsi="Open Sans" w:cs="Open Sans"/>
          <w:color w:val="666666"/>
          <w:sz w:val="21"/>
          <w:szCs w:val="21"/>
          <w:highlight w:val="white"/>
        </w:rPr>
        <w:t>3</w:t>
      </w:r>
      <w:r>
        <w:rPr>
          <w:rFonts w:ascii="Open Sans" w:eastAsia="Open Sans" w:hAnsi="Open Sans" w:cs="Open Sans"/>
          <w:color w:val="666666"/>
          <w:sz w:val="21"/>
          <w:szCs w:val="21"/>
          <w:highlight w:val="white"/>
        </w:rPr>
        <w:t>,</w:t>
      </w:r>
      <w:r w:rsidR="00091E32">
        <w:rPr>
          <w:rFonts w:ascii="Open Sans" w:eastAsia="Open Sans" w:hAnsi="Open Sans" w:cs="Open Sans"/>
          <w:color w:val="666666"/>
          <w:sz w:val="21"/>
          <w:szCs w:val="21"/>
          <w:highlight w:val="white"/>
        </w:rPr>
        <w:t>20</w:t>
      </w:r>
      <w:bookmarkStart w:id="0" w:name="_GoBack"/>
      <w:bookmarkEnd w:id="0"/>
      <w:r>
        <w:rPr>
          <w:rFonts w:ascii="Open Sans" w:eastAsia="Open Sans" w:hAnsi="Open Sans" w:cs="Open Sans"/>
          <w:color w:val="666666"/>
          <w:sz w:val="21"/>
          <w:szCs w:val="21"/>
          <w:highlight w:val="white"/>
        </w:rPr>
        <w:t>0 to an LPFSA.</w:t>
      </w:r>
    </w:p>
    <w:p w:rsidR="00A84E67" w:rsidRDefault="00A84E67">
      <w:pPr>
        <w:rPr>
          <w:rFonts w:ascii="Open Sans" w:eastAsia="Open Sans" w:hAnsi="Open Sans" w:cs="Open Sans"/>
          <w:color w:val="666666"/>
          <w:sz w:val="21"/>
          <w:szCs w:val="21"/>
          <w:highlight w:val="white"/>
        </w:rPr>
      </w:pPr>
    </w:p>
    <w:p w:rsidR="00A84E67" w:rsidRDefault="00AD40B8">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Eligible Expenses</w:t>
      </w:r>
    </w:p>
    <w:p w:rsidR="00A84E67" w:rsidRDefault="00AD40B8">
      <w:pPr>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In general, eligible LPFSA expenses are those related to dental, vision, or orthodontia treatment. These include but are not limited to:</w:t>
      </w:r>
    </w:p>
    <w:p w:rsidR="00A84E67" w:rsidRDefault="00A84E67">
      <w:pPr>
        <w:rPr>
          <w:rFonts w:ascii="Open Sans" w:eastAsia="Open Sans" w:hAnsi="Open Sans" w:cs="Open Sans"/>
          <w:color w:val="666666"/>
          <w:sz w:val="21"/>
          <w:szCs w:val="21"/>
          <w:highlight w:val="white"/>
        </w:rPr>
      </w:pP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Vision exams </w:t>
      </w: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LASIK surgery </w:t>
      </w: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Contact lenses and contact lens solution </w:t>
      </w: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Eyeglasses </w:t>
      </w: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Dental cleanings </w:t>
      </w: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Dentures </w:t>
      </w: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Dental x-rays, crowns, fillings, and other orthodontia work </w:t>
      </w:r>
    </w:p>
    <w:p w:rsidR="00A84E67" w:rsidRDefault="00AD40B8">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Dental and vision copays and deductibles </w:t>
      </w:r>
    </w:p>
    <w:p w:rsidR="00A84E67" w:rsidRDefault="00A84E67">
      <w:pPr>
        <w:spacing w:line="360" w:lineRule="auto"/>
        <w:rPr>
          <w:rFonts w:ascii="Open Sans" w:eastAsia="Open Sans" w:hAnsi="Open Sans" w:cs="Open Sans"/>
          <w:color w:val="666666"/>
          <w:sz w:val="21"/>
          <w:szCs w:val="21"/>
          <w:highlight w:val="white"/>
        </w:rPr>
      </w:pPr>
    </w:p>
    <w:p w:rsidR="00A84E67" w:rsidRDefault="00AD40B8">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Account Management and Customer Support</w:t>
      </w:r>
    </w:p>
    <w:p w:rsidR="00A84E67" w:rsidRDefault="00A84E67">
      <w:pPr>
        <w:rPr>
          <w:rFonts w:ascii="Open Sans" w:eastAsia="Open Sans" w:hAnsi="Open Sans" w:cs="Open Sans"/>
          <w:color w:val="666666"/>
          <w:sz w:val="21"/>
          <w:szCs w:val="21"/>
          <w:highlight w:val="white"/>
        </w:rPr>
      </w:pPr>
    </w:p>
    <w:p w:rsidR="00A84E67" w:rsidRDefault="00AD40B8">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You can manage your account online at myameriflex.com or by downloading the Ameriflex mobile app. Both provide easy access to your account balance, transaction history, status of reimbursements, order replacement cards, and more. </w:t>
      </w:r>
    </w:p>
    <w:p w:rsidR="00A84E67" w:rsidRDefault="00A84E67">
      <w:pPr>
        <w:spacing w:line="360" w:lineRule="auto"/>
        <w:rPr>
          <w:rFonts w:ascii="Open Sans" w:eastAsia="Open Sans" w:hAnsi="Open Sans" w:cs="Open Sans"/>
          <w:color w:val="666666"/>
          <w:sz w:val="21"/>
          <w:szCs w:val="21"/>
          <w:highlight w:val="white"/>
        </w:rPr>
      </w:pPr>
    </w:p>
    <w:p w:rsidR="00A84E67" w:rsidRDefault="00AD40B8">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lastRenderedPageBreak/>
        <w:t xml:space="preserve">For account-related questions, contact the Ameriflex Participant Services team at 888.868.3539, Monday - Friday: 7:00 AM to 8:00 PM CST and Saturday: 9:00 AM to 1:00 PM CST. </w:t>
      </w:r>
    </w:p>
    <w:p w:rsidR="00A84E67" w:rsidRDefault="00A84E67">
      <w:pPr>
        <w:spacing w:line="360" w:lineRule="auto"/>
        <w:rPr>
          <w:rFonts w:ascii="Open Sans" w:eastAsia="Open Sans" w:hAnsi="Open Sans" w:cs="Open Sans"/>
          <w:color w:val="666666"/>
          <w:sz w:val="21"/>
          <w:szCs w:val="21"/>
          <w:highlight w:val="white"/>
        </w:rPr>
      </w:pPr>
    </w:p>
    <w:p w:rsidR="00A84E67" w:rsidRDefault="00D2448C">
      <w:pPr>
        <w:spacing w:line="360" w:lineRule="auto"/>
        <w:rPr>
          <w:rFonts w:ascii="DM Serif Text" w:eastAsia="DM Serif Text" w:hAnsi="DM Serif Text" w:cs="DM Serif Text"/>
          <w:color w:val="666666"/>
          <w:sz w:val="28"/>
          <w:szCs w:val="28"/>
        </w:rPr>
      </w:pPr>
      <w:r w:rsidRPr="00D2448C">
        <w:rPr>
          <w:rFonts w:ascii="DM Serif Text" w:eastAsia="DM Serif Text" w:hAnsi="DM Serif Text" w:cs="DM Serif Text"/>
          <w:color w:val="666666"/>
          <w:sz w:val="28"/>
          <w:szCs w:val="28"/>
        </w:rPr>
        <w:t>What to Expect and How to Submit Documentation for an Expense</w:t>
      </w:r>
    </w:p>
    <w:p w:rsidR="00D2448C" w:rsidRPr="00D2448C" w:rsidRDefault="00D2448C" w:rsidP="00D2448C">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Due to the tax-advantaged nature of your account, the IRS has guidelines in place to ensure that purchases made with the account are for eligible medical, dental, or vision expenses. As the administrator of your account, Ameriflex has controls in place to ensure you and your employer are always in compliance with IRS regulations. </w:t>
      </w:r>
    </w:p>
    <w:p w:rsidR="00D2448C" w:rsidRPr="00D2448C" w:rsidRDefault="00D2448C" w:rsidP="00D2448C">
      <w:pPr>
        <w:spacing w:line="360" w:lineRule="auto"/>
        <w:rPr>
          <w:rFonts w:ascii="Open Sans" w:eastAsia="Open Sans" w:hAnsi="Open Sans" w:cs="Open Sans"/>
          <w:color w:val="666666"/>
          <w:sz w:val="21"/>
          <w:szCs w:val="21"/>
        </w:rPr>
      </w:pPr>
    </w:p>
    <w:p w:rsidR="00D2448C" w:rsidRPr="00D2448C" w:rsidRDefault="00D2448C" w:rsidP="00D2448C">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The Ameriflex Debit Mastercard® will attempt to auto-verify all transactions instantly using stored copays provided by your employer. If the transaction cannot be auto-verified at the point of purchase, this is normally because the merchant’s payment terminal can’t distinguish if the transaction was for an eligible or ineligible service. It’s important to note that most dental and vision charges will require documentation to verify the service was not cosmetic related.</w:t>
      </w:r>
    </w:p>
    <w:p w:rsidR="00D2448C" w:rsidRPr="00D2448C" w:rsidRDefault="00D2448C" w:rsidP="00D2448C">
      <w:pPr>
        <w:spacing w:line="360" w:lineRule="auto"/>
        <w:rPr>
          <w:rFonts w:ascii="Open Sans" w:eastAsia="Open Sans" w:hAnsi="Open Sans" w:cs="Open Sans"/>
          <w:color w:val="666666"/>
          <w:sz w:val="21"/>
          <w:szCs w:val="21"/>
        </w:rPr>
      </w:pPr>
    </w:p>
    <w:p w:rsidR="00D2448C" w:rsidRPr="00D2448C" w:rsidRDefault="00D2448C" w:rsidP="00D2448C">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If Ameriflex cannot auto-verify your expense, you will receive a notification asking for additional documentation such as an itemized receipt, Explanation of Benefits (EOB), or a letter of medical necessity. The documentation should show: name of the person who received the service or for whom the item was purchased, date(s) of service or purchase, the services that were rendered, name of the provider, and total cost of the expense. Please note that a standard credit card terminal receipt is not an acceptable form of documentation. </w:t>
      </w:r>
    </w:p>
    <w:p w:rsidR="00D2448C" w:rsidRPr="00D2448C" w:rsidRDefault="00D2448C" w:rsidP="00D2448C">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 </w:t>
      </w:r>
    </w:p>
    <w:p w:rsidR="00D2448C" w:rsidRPr="00D2448C" w:rsidRDefault="00D2448C" w:rsidP="00D2448C">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If you receive a request for additional documentation to verify an expense, complete the following steps on your desktop, tablet, or mobile device using the Ameriflex app. </w:t>
      </w:r>
    </w:p>
    <w:p w:rsidR="00D2448C" w:rsidRPr="00D2448C" w:rsidRDefault="00D2448C" w:rsidP="00D2448C">
      <w:pPr>
        <w:spacing w:line="360" w:lineRule="auto"/>
        <w:rPr>
          <w:rFonts w:ascii="Open Sans" w:eastAsia="Open Sans" w:hAnsi="Open Sans" w:cs="Open Sans"/>
          <w:color w:val="666666"/>
          <w:sz w:val="21"/>
          <w:szCs w:val="21"/>
        </w:rPr>
      </w:pPr>
    </w:p>
    <w:p w:rsidR="00D2448C" w:rsidRPr="00D2448C" w:rsidRDefault="00D2448C" w:rsidP="00D2448C">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Log into your Ameriflex account. </w:t>
      </w:r>
    </w:p>
    <w:p w:rsidR="00D2448C" w:rsidRPr="00D2448C" w:rsidRDefault="00D2448C" w:rsidP="00D2448C">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Locate the transaction that requires additional documentation. </w:t>
      </w:r>
    </w:p>
    <w:p w:rsidR="00D2448C" w:rsidRPr="00D2448C" w:rsidRDefault="00D2448C" w:rsidP="00D2448C">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Click Add Documents next to the specific transaction. </w:t>
      </w:r>
    </w:p>
    <w:p w:rsidR="00D2448C" w:rsidRPr="00D2448C" w:rsidRDefault="00D2448C" w:rsidP="00D2448C">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A new window appears.</w:t>
      </w:r>
    </w:p>
    <w:p w:rsidR="00D2448C" w:rsidRPr="00D2448C" w:rsidRDefault="00D2448C" w:rsidP="00D2448C">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lastRenderedPageBreak/>
        <w:t xml:space="preserve">Locate and select the documentation you'd like to upload. This can be a picture from your mobile device. </w:t>
      </w:r>
    </w:p>
    <w:p w:rsidR="00D2448C" w:rsidRPr="00D2448C" w:rsidRDefault="00D2448C" w:rsidP="00D2448C">
      <w:pPr>
        <w:pStyle w:val="ListParagraph"/>
        <w:numPr>
          <w:ilvl w:val="0"/>
          <w:numId w:val="2"/>
        </w:numPr>
        <w:spacing w:line="360" w:lineRule="auto"/>
        <w:rPr>
          <w:rFonts w:ascii="Open Sans" w:eastAsia="Open Sans" w:hAnsi="Open Sans" w:cs="Open Sans"/>
          <w:color w:val="666666"/>
          <w:sz w:val="21"/>
          <w:szCs w:val="21"/>
          <w:highlight w:val="white"/>
        </w:rPr>
      </w:pPr>
      <w:r w:rsidRPr="00D2448C">
        <w:rPr>
          <w:rFonts w:ascii="Open Sans" w:eastAsia="Open Sans" w:hAnsi="Open Sans" w:cs="Open Sans"/>
          <w:color w:val="666666"/>
          <w:sz w:val="21"/>
          <w:szCs w:val="21"/>
        </w:rPr>
        <w:t>Follow the remaining window prompts on your screen to complete the uploading process.</w:t>
      </w:r>
    </w:p>
    <w:sectPr w:rsidR="00D2448C" w:rsidRPr="00D2448C">
      <w:headerReference w:type="default" r:id="rId7"/>
      <w:footerReference w:type="default" r:id="rId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E3A" w:rsidRDefault="00961E3A">
      <w:pPr>
        <w:spacing w:line="240" w:lineRule="auto"/>
      </w:pPr>
      <w:r>
        <w:separator/>
      </w:r>
    </w:p>
  </w:endnote>
  <w:endnote w:type="continuationSeparator" w:id="0">
    <w:p w:rsidR="00961E3A" w:rsidRDefault="00961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erif Text">
    <w:panose1 w:val="00000000000000000000"/>
    <w:charset w:val="00"/>
    <w:family w:val="auto"/>
    <w:pitch w:val="variable"/>
    <w:sig w:usb0="A00002EF" w:usb1="0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67" w:rsidRDefault="00AD40B8">
    <w:pPr>
      <w:ind w:left="-1440"/>
    </w:pPr>
    <w:r>
      <w:rPr>
        <w:noProof/>
      </w:rPr>
      <w:drawing>
        <wp:inline distT="114300" distB="114300" distL="114300" distR="114300">
          <wp:extent cx="7739063" cy="5982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4" r="814"/>
                  <a:stretch>
                    <a:fillRect/>
                  </a:stretch>
                </pic:blipFill>
                <pic:spPr>
                  <a:xfrm>
                    <a:off x="0" y="0"/>
                    <a:ext cx="7739063" cy="59823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E3A" w:rsidRDefault="00961E3A">
      <w:pPr>
        <w:spacing w:line="240" w:lineRule="auto"/>
      </w:pPr>
      <w:r>
        <w:separator/>
      </w:r>
    </w:p>
  </w:footnote>
  <w:footnote w:type="continuationSeparator" w:id="0">
    <w:p w:rsidR="00961E3A" w:rsidRDefault="00961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67" w:rsidRDefault="00AD40B8">
    <w:pPr>
      <w:ind w:left="-1440"/>
    </w:pPr>
    <w:r>
      <w:rPr>
        <w:noProof/>
      </w:rPr>
      <w:drawing>
        <wp:inline distT="114300" distB="114300" distL="114300" distR="114300">
          <wp:extent cx="7743825" cy="414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877" b="1877"/>
                  <a:stretch>
                    <a:fillRect/>
                  </a:stretch>
                </pic:blipFill>
                <pic:spPr>
                  <a:xfrm>
                    <a:off x="0" y="0"/>
                    <a:ext cx="7743825" cy="414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1B8"/>
    <w:multiLevelType w:val="multilevel"/>
    <w:tmpl w:val="CC6CC0E4"/>
    <w:lvl w:ilvl="0">
      <w:start w:val="1"/>
      <w:numFmt w:val="bullet"/>
      <w:lvlText w:val="●"/>
      <w:lvlJc w:val="left"/>
      <w:pPr>
        <w:ind w:left="720" w:hanging="360"/>
      </w:pPr>
      <w:rPr>
        <w:color w:val="0092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8A3E65"/>
    <w:multiLevelType w:val="hybridMultilevel"/>
    <w:tmpl w:val="E69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67"/>
    <w:rsid w:val="00091E32"/>
    <w:rsid w:val="00265D4C"/>
    <w:rsid w:val="002B21C0"/>
    <w:rsid w:val="00381313"/>
    <w:rsid w:val="00961E3A"/>
    <w:rsid w:val="00A84E67"/>
    <w:rsid w:val="00AD40B8"/>
    <w:rsid w:val="00C264C7"/>
    <w:rsid w:val="00D2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347"/>
  <w15:docId w15:val="{AA6150DD-3555-48BA-AD30-2432B670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2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Reynard</dc:creator>
  <cp:lastModifiedBy>Aimee Reynard</cp:lastModifiedBy>
  <cp:revision>2</cp:revision>
  <dcterms:created xsi:type="dcterms:W3CDTF">2023-11-13T15:59:00Z</dcterms:created>
  <dcterms:modified xsi:type="dcterms:W3CDTF">2023-11-13T15:59:00Z</dcterms:modified>
</cp:coreProperties>
</file>